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7AF0D" w14:textId="759B6098" w:rsidR="003174B0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>ZAKON</w:t>
      </w:r>
      <w:r w:rsidR="005E7F4E" w:rsidRPr="00B70902"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 xml:space="preserve"> </w:t>
      </w:r>
    </w:p>
    <w:p w14:paraId="5DD9C9C5" w14:textId="0290863A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>STRANIM</w:t>
      </w:r>
      <w:r w:rsidR="005E7F4E" w:rsidRPr="00B70902"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auto"/>
          <w:szCs w:val="24"/>
          <w:lang w:val="sr-Latn-CS"/>
        </w:rPr>
        <w:t>ULAGANJIMA</w:t>
      </w:r>
    </w:p>
    <w:p w14:paraId="071E6A8E" w14:textId="77777777" w:rsidR="005E7F4E" w:rsidRPr="00B70902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20F81591" w14:textId="57B779EF" w:rsidR="001B6550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1.</w:t>
      </w:r>
    </w:p>
    <w:p w14:paraId="68602242" w14:textId="77777777" w:rsidR="001B6550" w:rsidRPr="00B70902" w:rsidRDefault="001B65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B0F1BDD" w14:textId="3BA57A14" w:rsidR="005E7F4E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uređuju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obaveze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status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oblici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organi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odobrenje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Savjeta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investitore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promocija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privlačenje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1DACB79E" w14:textId="77777777" w:rsidR="005E7F4E" w:rsidRPr="00B70902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60CE312" w14:textId="05991B9F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</w:p>
    <w:p w14:paraId="376FE5A2" w14:textId="77777777" w:rsidR="001B6550" w:rsidRPr="00B70902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AC94540" w14:textId="61C453FE" w:rsidR="005E7F4E" w:rsidRPr="00B70902" w:rsidRDefault="00B70902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Pojedini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pojmovi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korišteni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imaju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sljedeće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značenje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</w:p>
    <w:p w14:paraId="76729A70" w14:textId="1110689B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fizičko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lice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stalni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boravak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Bosni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Hercegovini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: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glavno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mjesto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lice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osnovano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registrovanu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kancelariju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centralnu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upravu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glavno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mjesto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nekoj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zemlji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259BB400" w14:textId="2551C02A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C9440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C9440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novoosnovani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postojeći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novcu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stvarima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</w:p>
    <w:p w14:paraId="61551A79" w14:textId="3A241DBD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3)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rezident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fizičko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lice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prebivalište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boravište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zaposleno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samostalno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radi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centar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ekonomskog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interesa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neko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lice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osnovano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entiteta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Brčko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Distrikta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registrovano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sjedište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centralnu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upravu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glavno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mjesto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18E56FD2" w14:textId="52519719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4)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vlasnički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interes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neki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posjeduje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nekom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poslovnom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34FF994A" w14:textId="1979F25B" w:rsidR="005E7F4E" w:rsidRPr="00B70902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5)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slobodno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konvertibilna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svaka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tako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odredi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Međunarodni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monetarni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fond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</w:p>
    <w:p w14:paraId="4CA88918" w14:textId="661C320F" w:rsidR="005E7F4E" w:rsidRPr="00B70902" w:rsidRDefault="005E7F4E" w:rsidP="00D5580C">
      <w:p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6)</w:t>
      </w:r>
      <w:r w:rsidR="00D5580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ab/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medijski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emitovanja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radijskog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programa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emitovanja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televizijskog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programa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putem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zemaljske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radio</w:t>
      </w:r>
      <w:r w:rsidR="0013382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-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difuzije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78A0360E" w14:textId="390F951A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7)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privredno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društvo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ustanova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izvršio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direktno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uključujući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proširenje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dijela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cjeline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domaćeg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privrednog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društva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ustanove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546BD35" w14:textId="77777777" w:rsidR="005E7F4E" w:rsidRPr="00B70902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5D5797C" w14:textId="22D4DF10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3.</w:t>
      </w:r>
    </w:p>
    <w:p w14:paraId="19A28515" w14:textId="77777777" w:rsidR="001B6550" w:rsidRPr="00B70902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AD83400" w14:textId="475661E7" w:rsidR="005E7F4E" w:rsidRPr="00B70902" w:rsidRDefault="00B70902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Oblici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</w:p>
    <w:p w14:paraId="234F8E69" w14:textId="285F3FEF" w:rsidR="005E7F4E" w:rsidRPr="00B70902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osnivanje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FF08C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subjekta</w:t>
      </w:r>
      <w:r w:rsidR="00C4640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potpunoj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3E1724A4" w14:textId="39BB2372" w:rsidR="005E7F4E" w:rsidRPr="00B70902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osnivanje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zajedničkoj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domaćeg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18E580E5" w14:textId="6543E7F1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postojeći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378E9873" w14:textId="074E3E87" w:rsidR="002A7CB1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4)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posebni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oblici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747B43A6" w14:textId="77777777" w:rsidR="00ED5819" w:rsidRPr="00B70902" w:rsidRDefault="00ED5819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7DF2945" w14:textId="5214F303" w:rsidR="005E7F4E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4. </w:t>
      </w:r>
    </w:p>
    <w:p w14:paraId="073F208D" w14:textId="77777777" w:rsidR="00101A4D" w:rsidRPr="00B70902" w:rsidRDefault="00101A4D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BD06497" w14:textId="7DB80235" w:rsidR="001B6550" w:rsidRPr="00B70902" w:rsidRDefault="00B70902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imaju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ista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obaveze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domaći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5E546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podrazumijeva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neće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vršiti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diskriminacija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="005E546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="005E546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osnovu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naročito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osnovu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državljanstva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mjesta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boravka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vjerske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pripadnosti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države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porijekla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24AFC482" w14:textId="77777777" w:rsidR="00C4251A" w:rsidRPr="00B70902" w:rsidRDefault="00C4251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28917C85" w14:textId="3371AC63" w:rsidR="001B6550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5.</w:t>
      </w:r>
    </w:p>
    <w:p w14:paraId="7062C29F" w14:textId="77777777" w:rsidR="001B6550" w:rsidRPr="00B70902" w:rsidRDefault="001B6550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7D13278" w14:textId="0659BB28" w:rsidR="005E7F4E" w:rsidRPr="00B70902" w:rsidRDefault="00B70902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osnovati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istim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uslovima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važe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domaće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B2083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odredbama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uređuju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privredna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lastRenderedPageBreak/>
        <w:t>društva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drugim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pozitivnim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zakonskim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propisima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ukoliko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drugačije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određeno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F89DDDD" w14:textId="77777777" w:rsidR="005E7F4E" w:rsidRPr="00B70902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71150EE" w14:textId="2274365A" w:rsidR="001B6550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6.</w:t>
      </w:r>
    </w:p>
    <w:p w14:paraId="6E5ABF02" w14:textId="77777777" w:rsidR="001B6550" w:rsidRPr="00B70902" w:rsidRDefault="001B65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2A5E9601" w14:textId="7F631E02" w:rsidR="005E7F4E" w:rsidRPr="00B70902" w:rsidRDefault="00D73D7B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investira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reinvestira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dobit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takvih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sektor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privrednih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neprivrednih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djelatnosti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istom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obliku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istim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uslovima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propisanim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rezidente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).</w:t>
      </w:r>
    </w:p>
    <w:p w14:paraId="09AD7BF5" w14:textId="3D90F82D" w:rsidR="001B6550" w:rsidRPr="00B70902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Izuzetno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kapitalu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bavi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proizvodnjom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oružja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municije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eksploziva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vojnu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upotrebu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vojne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opreme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medijskim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Sektori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podliježu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restrikciji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preći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49%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kapitala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F792671" w14:textId="1FAD71B2" w:rsidR="005E7F4E" w:rsidRPr="00B70902" w:rsidRDefault="00D73D7B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3)</w:t>
      </w:r>
      <w:r w:rsidR="00546ED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Ukoliko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postoji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posebno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opravdan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interes</w:t>
      </w:r>
      <w:r w:rsidR="00CE431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donijeti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odluku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ulog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određenih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podliježe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restrikciji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ukoliko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to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dopušteno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uređene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oblasti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5C49EFB" w14:textId="77777777" w:rsidR="00CF6803" w:rsidRPr="00B70902" w:rsidRDefault="00CF680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2313EC89" w14:textId="0A28AC24" w:rsidR="005E7F4E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7</w:t>
      </w:r>
      <w:r w:rsidR="001B655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E660615" w14:textId="77777777" w:rsidR="001B6550" w:rsidRPr="00B70902" w:rsidRDefault="001B6550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B0423F4" w14:textId="5E45D046" w:rsidR="005E7F4E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svojini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ista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obaveze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odgovornosti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potpunoj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svojini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domaćih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fizičkih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lica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28E416B1" w14:textId="77777777" w:rsidR="00CF6803" w:rsidRPr="00B70902" w:rsidRDefault="00CF6803" w:rsidP="00BE4C7E">
      <w:pPr>
        <w:spacing w:after="0" w:line="240" w:lineRule="auto"/>
        <w:ind w:left="10" w:right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1474FFA" w14:textId="06341A17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8</w:t>
      </w:r>
      <w:r w:rsidR="001B655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7D41532" w14:textId="77777777" w:rsidR="001B6550" w:rsidRPr="00B70902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E3DDDCD" w14:textId="608DE1DA" w:rsidR="005E7F4E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sticati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svojine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nepokretnostima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propisima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stvarnim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pravima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</w:p>
    <w:p w14:paraId="0672FBFC" w14:textId="77777777" w:rsidR="00101A4D" w:rsidRPr="00B70902" w:rsidRDefault="00101A4D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439A55A" w14:textId="77CFA862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9.</w:t>
      </w:r>
    </w:p>
    <w:p w14:paraId="32892704" w14:textId="77777777" w:rsidR="001B6550" w:rsidRPr="00B70902" w:rsidRDefault="001B6550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2AA9C91" w14:textId="59399CB3" w:rsidR="00F852CA" w:rsidRPr="00B70902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svrhu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otvori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račun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području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komercijalnoj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banci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slobodnoj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konvertibilnoj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764557E4" w14:textId="3A1B3B90" w:rsidR="00E616FD" w:rsidRPr="00B70902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konvertovati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domaću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valutu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koju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slobodnu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konvertibilnu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plaćanja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vezi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njegovim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D49B146" w14:textId="05F269B8" w:rsidR="005E7F4E" w:rsidRPr="00B70902" w:rsidRDefault="00AC3A6F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vrši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transfer</w:t>
      </w:r>
      <w:r w:rsidR="00823B6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sredstava</w:t>
      </w:r>
      <w:r w:rsidR="00823B6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koja</w:t>
      </w:r>
      <w:r w:rsidR="00823B6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nastanu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rezultat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njegovog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bez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ograničenja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svakoj</w:t>
      </w:r>
      <w:r w:rsidR="008519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slobodnoj</w:t>
      </w:r>
      <w:r w:rsidR="00823B6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konvertibilnoj</w:t>
      </w:r>
      <w:r w:rsidR="00823B6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valuti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posebno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:</w:t>
      </w:r>
    </w:p>
    <w:p w14:paraId="6F22B68C" w14:textId="098CA444" w:rsidR="005E7F4E" w:rsidRPr="00B70902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dobit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ostvarenu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obliku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profita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dividendi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kamata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srodnih</w:t>
      </w:r>
      <w:r w:rsidR="0062085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21C21D2F" w14:textId="5701AD87" w:rsidR="005E7F4E" w:rsidRPr="00B70902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sredstva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steknu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nakon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likvidacije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svojih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AC3A6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prodaje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imovine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svojinskih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="008708F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</w:p>
    <w:p w14:paraId="2EE66586" w14:textId="48FED36D" w:rsidR="00E616FD" w:rsidRPr="00B70902" w:rsidRDefault="005E7F4E" w:rsidP="00BE4C7E">
      <w:pPr>
        <w:spacing w:after="0" w:line="240" w:lineRule="auto"/>
        <w:ind w:left="0" w:right="0" w:firstLine="81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nadoknadu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eksproprijacije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mjera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imaju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slične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posljedice</w:t>
      </w:r>
      <w:r w:rsidR="00D73D7B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7D18A2A" w14:textId="480E1B55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(4)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Transakcije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3.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obavljaju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putem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komercijalnih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banaka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ispunjenju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poreskih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propisanih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obaveza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javnih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prihoda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1CAE47D9" w14:textId="77777777" w:rsidR="005E7F4E" w:rsidRDefault="005E7F4E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0F1DEF2" w14:textId="77777777" w:rsid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A02ADB9" w14:textId="77777777" w:rsid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3CF7ACF" w14:textId="77777777" w:rsid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9A72C05" w14:textId="77777777" w:rsidR="00B70902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5071A75" w14:textId="7CA0A308" w:rsidR="00F852CA" w:rsidRPr="00B70902" w:rsidRDefault="00B70902" w:rsidP="00BE4C7E">
      <w:pPr>
        <w:spacing w:after="0" w:line="240" w:lineRule="auto"/>
        <w:ind w:left="1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lastRenderedPageBreak/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10.</w:t>
      </w:r>
    </w:p>
    <w:p w14:paraId="5C8EF768" w14:textId="77777777" w:rsidR="00F852CA" w:rsidRPr="00B70902" w:rsidRDefault="00F852CA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3B6491D" w14:textId="2296C6B1" w:rsidR="005E7F4E" w:rsidRPr="00B70902" w:rsidRDefault="00B70902" w:rsidP="00BE4C7E">
      <w:pPr>
        <w:spacing w:after="0" w:line="240" w:lineRule="auto"/>
        <w:ind w:left="20" w:right="0" w:firstLine="70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bez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ograničavanja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zapošljava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radnike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inostranstva</w:t>
      </w:r>
      <w:r w:rsidR="005B641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ukoliko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drugačije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određeno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posebnim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propisima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kojim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uređuju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oblasti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rada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zapošljavanja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lica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ukoliko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takvih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radnika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nema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domaćem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tržištu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rada</w:t>
      </w:r>
      <w:r w:rsidR="000C748F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331FD2CD" w14:textId="77777777" w:rsidR="005E7F4E" w:rsidRPr="00B70902" w:rsidRDefault="005E7F4E" w:rsidP="00BE4C7E">
      <w:pPr>
        <w:spacing w:after="0" w:line="240" w:lineRule="auto"/>
        <w:ind w:left="1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6E6C049" w14:textId="105F2C7F" w:rsidR="00F852CA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11.</w:t>
      </w:r>
    </w:p>
    <w:p w14:paraId="3D6BAB1A" w14:textId="77777777" w:rsidR="00F852CA" w:rsidRPr="00B70902" w:rsidRDefault="00F852CA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68FE494" w14:textId="23B8FC37" w:rsidR="00E616FD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Jamči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stranom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njegova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neće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biti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eksproprisana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podvrgnuta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mjerama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sličnim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posljedicama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osim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izuzetnim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slučajevima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kada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to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javnom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interesu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4E64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zakonima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drugim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propisima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940DD54" w14:textId="35EB3CD5" w:rsidR="00E616FD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primjerenu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brzu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odgovarajuću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nadoknadu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slobodno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raspolagati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bilo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kakvu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štetu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posljedica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eksproprijacije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mjera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slične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posljedice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877B802" w14:textId="5CF5306D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isključuje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pravo</w:t>
      </w:r>
      <w:r w:rsidR="00CF680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CF680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CF680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CF680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podnošenje</w:t>
      </w:r>
      <w:r w:rsidR="00CF680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žalbe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protiv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odluke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eksproprijaciji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mjeri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sličnog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dejstva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redovnom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postupku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73DAEC0E" w14:textId="77777777" w:rsidR="00CF6803" w:rsidRPr="00B70902" w:rsidRDefault="00CF680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09ED24B" w14:textId="0DE0554B" w:rsidR="00F852CA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12.</w:t>
      </w:r>
    </w:p>
    <w:p w14:paraId="57F64ECD" w14:textId="77777777" w:rsidR="005E7F4E" w:rsidRPr="00B70902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</w:p>
    <w:p w14:paraId="1F39FA39" w14:textId="11237E57" w:rsidR="00E616FD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izuzeto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plaćanja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carina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carinskih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obaveza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odredbama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kojim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uređuje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carinska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politika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E4117D4" w14:textId="5C034BC0" w:rsidR="005E7F4E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oslobođeno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plaćanja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poreskih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obaveza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odredbama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kojim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uređuje</w:t>
      </w:r>
      <w:r w:rsidR="00457B2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poreska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politika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primjenjujući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načela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jednakog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tretmana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domaćih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putem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stimulativne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poreske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politike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723BDF8D" w14:textId="57934C54" w:rsidR="00E616FD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vodi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knjige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sačinjava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finansijske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izvještaje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međunarodno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prihvaćenim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računovodstvenim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revizorskim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standardima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načelima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istovremeno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DF507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zakonodavstva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7DFC259F" w14:textId="77777777" w:rsidR="00E616FD" w:rsidRPr="00B70902" w:rsidRDefault="00E616FD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D3C3946" w14:textId="632854DD" w:rsidR="00482B15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13.</w:t>
      </w:r>
    </w:p>
    <w:p w14:paraId="1A6E1DA8" w14:textId="77777777" w:rsidR="00F852CA" w:rsidRPr="00B70902" w:rsidRDefault="00F852CA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D7466BD" w14:textId="1F5A9741" w:rsidR="00E616FD" w:rsidRPr="00B70902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Postupak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registracije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vrši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skladu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uređuje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postupak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registracije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59616AF" w14:textId="559AF886" w:rsidR="00E616FD" w:rsidRPr="00B70902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Agencija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posredničke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informatičke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finansijske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usluge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obavezna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službenoj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dužnosti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najmanje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jednom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tri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mjeseca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dostavi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ekonomske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odnose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regionalnu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saradnju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podatke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registrovanim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elementom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29F10FFE" w14:textId="5C96F404" w:rsidR="00E616FD" w:rsidRPr="00B70902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Podaci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odnose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naziv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zemlju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osnivača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djelatnost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visinu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ugovorenog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upisanog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kapitala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1FFF43A4" w14:textId="0EFEEAD6" w:rsidR="005E7F4E" w:rsidRPr="00B70902" w:rsidRDefault="00482B15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(4)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organ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ovlasti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mogu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objavljivati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opšte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podatke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ulaganjima</w:t>
      </w:r>
      <w:r w:rsidR="007C6EC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čemu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poštuju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legitimni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interesi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obezbjeđuje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njihove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tajne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budu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objavljene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21171E59" w14:textId="77777777" w:rsidR="007C6EC8" w:rsidRPr="00B70902" w:rsidRDefault="007C6EC8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AC7F4EB" w14:textId="005E259E" w:rsidR="005E7F4E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14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40B98AB" w14:textId="77777777" w:rsidR="00F852CA" w:rsidRPr="00B70902" w:rsidRDefault="00F852CA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BEC7B90" w14:textId="6F7D9B4F" w:rsidR="00482B15" w:rsidRPr="00B70902" w:rsidRDefault="00B70902" w:rsidP="00BE4C7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Strana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subjekte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spadaju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Sektore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podliježu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restrikcijama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odobrava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prijedlog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nadležnih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ministarstava</w:t>
      </w:r>
      <w:r w:rsidR="00482B1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A4D19EE" w14:textId="032D46A9" w:rsidR="005E7F4E" w:rsidRPr="00B70902" w:rsidRDefault="00B70902" w:rsidP="00BE4C7E">
      <w:pPr>
        <w:pStyle w:val="ListParagraph"/>
        <w:numPr>
          <w:ilvl w:val="0"/>
          <w:numId w:val="4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bave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proizvodnjom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oružja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municije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ekspoloziva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vojnu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upotrebu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vojne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opreme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trgovine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turizma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industrije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energetike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rudarstva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="00265695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bave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lastRenderedPageBreak/>
        <w:t>medijskim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poslovima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nadležno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saobraćaja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veza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skupština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pitanju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oblasti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medijskih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jedinicama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AE89868" w14:textId="501C0747" w:rsidR="005E7F4E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3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Sektore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podliježu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restrikciji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dužni</w:t>
      </w:r>
      <w:r w:rsidR="00364D1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podnesu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zahtjev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odobravanje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putem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ministarstva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="00603028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  <w:r w:rsidR="00F852C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F852C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F852C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182B7233" w14:textId="1DF37EC9" w:rsidR="005E7F4E" w:rsidRPr="00B70902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(4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zahtjevu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3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donosi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odluku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roku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30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prijema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urednog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zahtjeva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5C8CCA4" w14:textId="459159C9" w:rsidR="005E7F4E" w:rsidRPr="00B70902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(5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postoje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razlozi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dopunu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dokumentacije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364D1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odgodu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donošenja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odluke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tome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obavještava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podnosioca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zahtjeva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dodatnom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roku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30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135F9FAD" w14:textId="4BF37950" w:rsidR="005E7F4E" w:rsidRPr="00B70902" w:rsidRDefault="00603028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(6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obavezna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donijeti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rješenje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obrazloženjem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dostaviti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najkasnije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roku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60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prijema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urednog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zahtjeva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67D5922" w14:textId="5DAD3C42" w:rsidR="005E7F4E" w:rsidRPr="00B70902" w:rsidRDefault="00B915E7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(7)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Protiv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rješenja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6.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dopuštena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žalba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ali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može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pokrenuti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upravni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spor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pred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sudom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21D14A6A" w14:textId="77777777" w:rsidR="00B915E7" w:rsidRPr="00B70902" w:rsidRDefault="00B915E7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5208EE9" w14:textId="2A4A9A4B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15.</w:t>
      </w:r>
    </w:p>
    <w:p w14:paraId="7D1768A4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6166048" w14:textId="0628144C" w:rsidR="005E7F4E" w:rsidRPr="00B70902" w:rsidRDefault="005E7F4E" w:rsidP="00BE4C7E">
      <w:pPr>
        <w:pStyle w:val="ListParagraph"/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cilju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podsticanja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promocije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donosi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00725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Strategija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Strategija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sveobuhvatan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dokument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ciljevima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mjerama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nosiocima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aktivnosti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privlačanju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237851A5" w14:textId="553FB0E7" w:rsidR="006144DD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saradnji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institucijama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republičkom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lokalnom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nivou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utvrđuje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priprema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osnovne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elemente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izradu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Strategije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59E0F637" w14:textId="591AE3E7" w:rsidR="005E7F4E" w:rsidRPr="00B70902" w:rsidRDefault="005E7F4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Strategiju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donosi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Narodna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skupština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prijedlog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26527C91" w14:textId="77777777" w:rsidR="005E7F4E" w:rsidRPr="00B70902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5817F52" w14:textId="693BDD4A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16.</w:t>
      </w:r>
    </w:p>
    <w:p w14:paraId="13FE52EB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EBFCAF4" w14:textId="52588C65" w:rsidR="00A134F3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Savjet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investitore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daljem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tekstu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Savjet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savjetodavno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tijelo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Vlade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osnovano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pomaganja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unapređivanja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ukupnog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ambijenta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2A35C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2A35C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7827A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potpunije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koordinacije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saradnje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institucija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republičkog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nivoa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oblasti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ED9B45A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0E8C600" w14:textId="39E4BEB7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17.</w:t>
      </w:r>
    </w:p>
    <w:p w14:paraId="3D00B7A8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F9270B6" w14:textId="47F78042" w:rsidR="005E7F4E" w:rsidRPr="00B70902" w:rsidRDefault="00B70902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Zadaci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Savjeta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: </w:t>
      </w:r>
    </w:p>
    <w:p w14:paraId="0FFAD74D" w14:textId="2595E37E" w:rsidR="00AA3486" w:rsidRPr="00B70902" w:rsidRDefault="00B70902" w:rsidP="00BE4C7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razmatranje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Strategije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Repbuliku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davanje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smjernica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tokom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njene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izrade</w:t>
      </w:r>
      <w:r w:rsidR="00DE1C6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</w:p>
    <w:p w14:paraId="25226F01" w14:textId="3DA0ECFF" w:rsidR="00AA3486" w:rsidRPr="00B70902" w:rsidRDefault="00B70902" w:rsidP="00BE4C7E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analiza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okruženja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predlaganje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mjera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postupaka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radi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otklanjanja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prisutnih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ograničavajućih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faktora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</w:p>
    <w:p w14:paraId="35093E86" w14:textId="122C6C9E" w:rsidR="005E7F4E" w:rsidRPr="00B70902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3)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iniciranje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izmjena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podzakonskih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propisa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podstiču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olakšavaju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</w:p>
    <w:p w14:paraId="3EB06742" w14:textId="4AF34259" w:rsidR="005E7F4E" w:rsidRPr="00B70902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4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)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razmjena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informacija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uspostavljanje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potpunije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saradnje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između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institucija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republičkog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lokalnog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nivoa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zajednice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radi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stvaranja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povoljnijeg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ambijenta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prevazilaženja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eventualnih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poteškoća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prilikom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realizacije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postojećih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promocije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pozitivnom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praksom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</w:p>
    <w:p w14:paraId="10761AE2" w14:textId="0BD1D493" w:rsidR="005E7F4E" w:rsidRPr="00B70902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5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)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promocija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pomaganje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76A0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</w:p>
    <w:p w14:paraId="1DF203A8" w14:textId="709C79D5" w:rsidR="005E7F4E" w:rsidRPr="00B70902" w:rsidRDefault="00AA3486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6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razmatranje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pitanja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značaja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podsticanje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usmjeravanje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B20C5C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6882F64E" w14:textId="77777777" w:rsidR="005E7F4E" w:rsidRDefault="005E7F4E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D5086F8" w14:textId="77777777" w:rsid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556B90C" w14:textId="77777777" w:rsid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B060336" w14:textId="77777777" w:rsidR="00B70902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33009F9" w14:textId="632351DC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lastRenderedPageBreak/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18.</w:t>
      </w:r>
    </w:p>
    <w:p w14:paraId="64FB3DB1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57A9DE6" w14:textId="331F26A5" w:rsidR="005E7F4E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(1)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Savjet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imenuje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Vlada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prijedlog</w:t>
      </w:r>
      <w:r w:rsidR="00AE61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: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resornih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ministarstava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Privredne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komore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jedinica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1C084EEF" w14:textId="78E81D45" w:rsidR="00F852CA" w:rsidRPr="00B70902" w:rsidRDefault="005E7F4E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rad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članovi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Savjeta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5C524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primaju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naknadu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tehničko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-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administrativne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Savjet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obavlja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5C8DA27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565CDE8" w14:textId="7C74B2D1" w:rsidR="005E7F4E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19.</w:t>
      </w:r>
    </w:p>
    <w:p w14:paraId="2D98F88D" w14:textId="77777777" w:rsidR="00F852CA" w:rsidRPr="00B70902" w:rsidRDefault="00F852CA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08406B2" w14:textId="01D57F20" w:rsidR="00A134F3" w:rsidRPr="00B70902" w:rsidRDefault="00B70902" w:rsidP="00BE4C7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Gradonačelnik</w:t>
      </w:r>
      <w:r w:rsidR="00AE61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načelnik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opštine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redovno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najmanje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godišnje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dostavlja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investicione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projekte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cilju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predstavljanja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investicionih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potencijala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zajednica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  <w:r w:rsidR="00A134F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</w:p>
    <w:p w14:paraId="4401D3D3" w14:textId="49613644" w:rsidR="005E7F4E" w:rsidRPr="00B70902" w:rsidRDefault="00A134F3" w:rsidP="00BE4C7E">
      <w:p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(2)</w:t>
      </w:r>
      <w:r w:rsidR="00E0410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predstavništva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inostranstvu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projekte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postavlja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internet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stranicama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namijenjene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promociju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promovišu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investicionim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skupovima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direktnim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kontaktima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investitorima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1528147B" w14:textId="77777777" w:rsidR="00A134F3" w:rsidRPr="00B70902" w:rsidRDefault="00A134F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3DA66975" w14:textId="5D5D0FA8" w:rsidR="005E7F4E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20.</w:t>
      </w:r>
    </w:p>
    <w:p w14:paraId="34287EE1" w14:textId="77777777" w:rsidR="00AC4CA3" w:rsidRPr="00B70902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0983B42" w14:textId="4D353547" w:rsidR="005E7F4E" w:rsidRPr="00B70902" w:rsidRDefault="00B70902" w:rsidP="00BE4C7E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</w:t>
      </w:r>
      <w:r w:rsidR="000668C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organi</w:t>
      </w:r>
      <w:r w:rsidR="000668C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jedinica</w:t>
      </w:r>
      <w:r w:rsidR="000668C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0668C4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7974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sprovode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postinvesticionu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podršku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kroz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redovne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posjete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postojećim</w:t>
      </w:r>
      <w:r w:rsidR="00364D12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poslovnim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subjektima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prikupljaju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informacije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njihovom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poslovanju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planovima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razvoja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eventualnim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problemima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ciljem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zadržavanja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proširenja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postojećih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B260B53" w14:textId="2D26F3EF" w:rsidR="00BD7250" w:rsidRPr="00B70902" w:rsidRDefault="00B70902" w:rsidP="00BE4C7E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saradnji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nadležnim</w:t>
      </w:r>
      <w:r w:rsidR="00222497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organom</w:t>
      </w:r>
      <w:r w:rsidR="00222497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AC4CA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AC4CA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sprovodi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postinvesticionu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podršku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kroz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zajedničke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posjete</w:t>
      </w:r>
      <w:r w:rsidR="008B0AA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putem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prikupljaju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informacije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uslovima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predlažu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mjere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unapređenje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ambijenta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D8D3968" w14:textId="698C040F" w:rsidR="00BD7250" w:rsidRPr="00B70902" w:rsidRDefault="005E7F4E" w:rsidP="00BE4C7E">
      <w:pPr>
        <w:tabs>
          <w:tab w:val="left" w:pos="1080"/>
        </w:tabs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(3)</w:t>
      </w:r>
      <w:r w:rsidR="00A134F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526B9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najmanje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jednom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godišnje</w:t>
      </w:r>
      <w:r w:rsidR="00526B9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organizuje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sastanke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jedinicama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analizirali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rezultati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podrške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</w:t>
      </w:r>
      <w:r w:rsidR="00AC4CA3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6DE024D8" w14:textId="77777777" w:rsidR="00AA3486" w:rsidRPr="00B70902" w:rsidRDefault="00AA3486" w:rsidP="00BE4C7E">
      <w:pPr>
        <w:spacing w:after="0" w:line="240" w:lineRule="auto"/>
        <w:ind w:left="0" w:right="0" w:firstLine="0"/>
        <w:rPr>
          <w:rFonts w:ascii="Times New Roman" w:eastAsiaTheme="minorHAnsi" w:hAnsi="Times New Roman" w:cs="Times New Roman"/>
          <w:noProof/>
          <w:color w:val="auto"/>
          <w:szCs w:val="24"/>
          <w:lang w:val="sr-Latn-CS"/>
        </w:rPr>
      </w:pPr>
    </w:p>
    <w:p w14:paraId="4AF2590C" w14:textId="102E125B" w:rsidR="00AA3486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21.</w:t>
      </w:r>
    </w:p>
    <w:p w14:paraId="4E4EEE76" w14:textId="77777777" w:rsidR="00C4251A" w:rsidRPr="00B70902" w:rsidRDefault="00C4251A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51EFB2F" w14:textId="46B8E1F4" w:rsidR="00AA3486" w:rsidRPr="00B70902" w:rsidRDefault="00C4251A" w:rsidP="00576A0D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(1)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 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subjekat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svojini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dužan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D255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gradonačelniku</w:t>
      </w:r>
      <w:r w:rsidR="00576A0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,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načelniku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opštine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kojoj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registrovano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sjedište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dostavi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podatke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iznosima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realizovanih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do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kraja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marta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tekuće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godine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prethodnu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godinu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6964B036" w14:textId="3853A717" w:rsidR="001D2977" w:rsidRDefault="00C4251A" w:rsidP="00576A0D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(2)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Podaci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stava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1.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odnose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poslovno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ime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adresu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sjedišta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zemlju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matični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broj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subjekta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iznos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stvarima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pravima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novcu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izražen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konvertibilnim</w:t>
      </w:r>
      <w:r w:rsidR="001D2977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markama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0B60037" w14:textId="77777777" w:rsidR="00B70902" w:rsidRPr="00B70902" w:rsidRDefault="00B70902" w:rsidP="00576A0D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053B920" w14:textId="3B9F525C" w:rsidR="00AA3486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22.</w:t>
      </w:r>
    </w:p>
    <w:p w14:paraId="36F1E39B" w14:textId="77777777" w:rsidR="00ED5819" w:rsidRPr="00B70902" w:rsidRDefault="00ED5819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8B5891F" w14:textId="7FA4F483" w:rsidR="00AA3486" w:rsidRDefault="00B70902" w:rsidP="00FB5536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Gradonačelnik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načelnik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opštine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dužan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dostavi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podatke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stav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realizovanim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ulaganjima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području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svoje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najkasnije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kraja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aprila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tekuće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godine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prethodnu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godinu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71331066" w14:textId="77777777" w:rsidR="00B70902" w:rsidRPr="00B70902" w:rsidRDefault="00B70902" w:rsidP="00FB5536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206B0BD" w14:textId="4F8421A0" w:rsidR="00AA3486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23.</w:t>
      </w:r>
    </w:p>
    <w:p w14:paraId="25B70DBE" w14:textId="77777777" w:rsidR="00ED5819" w:rsidRPr="00B70902" w:rsidRDefault="00ED5819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A96E5A5" w14:textId="2F33BC9E" w:rsidR="00AA3486" w:rsidRPr="00B70902" w:rsidRDefault="00B70902" w:rsidP="00DC4B52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Prikupljeni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podaci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566B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1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stav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koji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realizovana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koriste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statističke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svrhe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ostali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podaci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mogu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koriste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isključivo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potrebe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nadležnih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organa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jedinice</w:t>
      </w:r>
      <w:r w:rsidR="006946F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lokalne</w:t>
      </w:r>
      <w:r w:rsidR="006946FD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samouprave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Ministarstva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neće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E361E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objavljivati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9F4F0EB" w14:textId="77777777" w:rsidR="00AA3486" w:rsidRPr="00B70902" w:rsidRDefault="00AA3486" w:rsidP="00BE4C7E">
      <w:pPr>
        <w:spacing w:after="0" w:line="240" w:lineRule="auto"/>
        <w:ind w:left="0" w:right="0" w:firstLine="0"/>
        <w:jc w:val="left"/>
        <w:rPr>
          <w:rFonts w:ascii="Times New Roman" w:eastAsiaTheme="minorHAnsi" w:hAnsi="Times New Roman" w:cs="Times New Roman"/>
          <w:noProof/>
          <w:color w:val="auto"/>
          <w:szCs w:val="24"/>
          <w:lang w:val="sr-Latn-CS"/>
        </w:rPr>
      </w:pPr>
      <w:r w:rsidRPr="00B70902">
        <w:rPr>
          <w:rFonts w:ascii="Times New Roman" w:eastAsiaTheme="minorHAnsi" w:hAnsi="Times New Roman" w:cs="Times New Roman"/>
          <w:noProof/>
          <w:color w:val="auto"/>
          <w:szCs w:val="24"/>
          <w:lang w:val="sr-Latn-CS"/>
        </w:rPr>
        <w:t> </w:t>
      </w:r>
    </w:p>
    <w:p w14:paraId="14CB1228" w14:textId="2C5F8DEB" w:rsidR="005E7F4E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lastRenderedPageBreak/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4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D845781" w14:textId="77777777" w:rsidR="00AC4CA3" w:rsidRPr="00B70902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91DDAEF" w14:textId="5A1E220E" w:rsidR="005E7F4E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ekonomske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regionalnu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saradnju</w:t>
      </w:r>
      <w:r w:rsidR="00EA02F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podnosi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godišnji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izvještaj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Vladi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realizaciji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prethodnu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godinu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kao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godišnji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izvještaj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rezultatima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izvršenih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posjeta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okviru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postinvesticione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podrške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najkasnije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kraja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februara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tekuće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godine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3964F251" w14:textId="77777777" w:rsidR="005E7F4E" w:rsidRPr="00B70902" w:rsidRDefault="005E7F4E" w:rsidP="00BE4C7E">
      <w:pPr>
        <w:spacing w:after="0" w:line="240" w:lineRule="auto"/>
        <w:ind w:left="0" w:right="0" w:firstLine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0B0F20D" w14:textId="2A984AED" w:rsidR="00AC4CA3" w:rsidRPr="00B70902" w:rsidRDefault="00B70902" w:rsidP="00BE4C7E">
      <w:pPr>
        <w:spacing w:after="0" w:line="240" w:lineRule="auto"/>
        <w:ind w:left="0" w:right="0" w:hanging="14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5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B82734C" w14:textId="77777777" w:rsidR="000723AE" w:rsidRPr="00B70902" w:rsidRDefault="000723AE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52CEE5AB" w14:textId="3F11A372" w:rsidR="005E7F4E" w:rsidRPr="00B70902" w:rsidRDefault="00B70902" w:rsidP="00BE4C7E">
      <w:pPr>
        <w:spacing w:after="0" w:line="240" w:lineRule="auto"/>
        <w:ind w:left="0" w:right="0" w:firstLine="72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Sporovi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nastali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vezi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rješavaju</w:t>
      </w:r>
      <w:r w:rsidR="00526B9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sudovima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Republici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Srpskoj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ako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zainteresovane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ugovore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nadležnost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nekog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drugog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suda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arbitraže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664DBCDE" w14:textId="77777777" w:rsidR="00AC4CA3" w:rsidRPr="00B70902" w:rsidRDefault="00AC4CA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F537221" w14:textId="1F4AFDEC" w:rsidR="00AC4CA3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6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4F4E41E4" w14:textId="77777777" w:rsidR="00BD7250" w:rsidRPr="00B70902" w:rsidRDefault="00BD72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0842A2DF" w14:textId="67005F46" w:rsidR="00BD7250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Prava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obaveze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odnosno</w:t>
      </w:r>
      <w:r w:rsidR="00450811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status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ulagača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osnovu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ne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mogu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biti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ukinuti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ili</w:t>
      </w:r>
      <w:r w:rsidR="00F810A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poništeni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stupanjem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snagu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naknadno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donesenih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drugih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propisa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5D7C5962" w14:textId="31AF5C00" w:rsidR="002C4259" w:rsidRPr="00B70902" w:rsidRDefault="00B70902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7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67DFF43" w14:textId="77777777" w:rsidR="00AC4CA3" w:rsidRPr="00B70902" w:rsidRDefault="00AC4CA3" w:rsidP="00BE4C7E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2AB66E14" w14:textId="622B3DB4" w:rsidR="002C4259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Upravni</w:t>
      </w:r>
      <w:r w:rsidR="007827AA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nadzor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nad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sprovođenjem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vrši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Ministarstvo</w:t>
      </w:r>
      <w:r w:rsidR="002C4259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33A9CCB5" w14:textId="77777777" w:rsidR="00AC4CA3" w:rsidRPr="00B70902" w:rsidRDefault="00AC4CA3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41F149F" w14:textId="4FE5EFA1" w:rsidR="00AC4CA3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8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.</w:t>
      </w:r>
    </w:p>
    <w:p w14:paraId="0766DB93" w14:textId="77777777" w:rsidR="00BD7250" w:rsidRPr="00B70902" w:rsidRDefault="00BD7250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00258A4" w14:textId="1D092EF7" w:rsidR="00BD7250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Stupanjem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snagu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prestaje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važi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stranim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ulaganjima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(</w:t>
      </w:r>
      <w:r w:rsidR="002D76B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Službeni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glasnik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2D76B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“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br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25/02, 24/04, 52/11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i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68/13).</w:t>
      </w:r>
    </w:p>
    <w:p w14:paraId="450F54EF" w14:textId="77777777" w:rsidR="00A134F3" w:rsidRPr="00B70902" w:rsidRDefault="00A134F3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83A27FE" w14:textId="1C197BC8" w:rsidR="00AC4CA3" w:rsidRPr="00B70902" w:rsidRDefault="00B70902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Član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2</w:t>
      </w:r>
      <w:r w:rsidR="00AA3486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9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6A1D2CF0" w14:textId="77777777" w:rsidR="001A3756" w:rsidRPr="00B70902" w:rsidRDefault="001A3756" w:rsidP="00BE4C7E">
      <w:pPr>
        <w:spacing w:after="0" w:line="240" w:lineRule="auto"/>
        <w:ind w:left="0" w:right="0"/>
        <w:jc w:val="center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7C51E227" w14:textId="50CF5997" w:rsidR="005E7F4E" w:rsidRPr="00B70902" w:rsidRDefault="00B70902" w:rsidP="00BE4C7E">
      <w:pPr>
        <w:spacing w:after="0" w:line="240" w:lineRule="auto"/>
        <w:ind w:left="0" w:right="0" w:firstLine="725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Ovaj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zakon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stupa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snagu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osmog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od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dana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objavljivanja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 w:rsidR="00BD725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Službenom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glasniku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Republike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Cs w:val="24"/>
          <w:lang w:val="sr-Latn-CS"/>
        </w:rPr>
        <w:t>Srpske</w:t>
      </w:r>
      <w:r w:rsidR="00BD7250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>“</w:t>
      </w:r>
      <w:r w:rsidR="005E7F4E" w:rsidRPr="00B70902">
        <w:rPr>
          <w:rFonts w:ascii="Times New Roman" w:hAnsi="Times New Roman" w:cs="Times New Roman"/>
          <w:noProof/>
          <w:color w:val="auto"/>
          <w:szCs w:val="24"/>
          <w:lang w:val="sr-Latn-CS"/>
        </w:rPr>
        <w:t xml:space="preserve">. </w:t>
      </w:r>
    </w:p>
    <w:p w14:paraId="6C5DF2BE" w14:textId="77777777" w:rsidR="00ED5819" w:rsidRPr="00B70902" w:rsidRDefault="00ED581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68A48C72" w14:textId="77777777" w:rsidR="00761849" w:rsidRDefault="0076184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4F0911C3" w14:textId="77777777" w:rsidR="00B70902" w:rsidRPr="00B70902" w:rsidRDefault="00B70902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p w14:paraId="156861A8" w14:textId="509F499D" w:rsidR="00C9440D" w:rsidRPr="00B70902" w:rsidRDefault="00B70902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Broj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: 02/1-021-</w:t>
      </w:r>
      <w:r w:rsidR="0081436E">
        <w:rPr>
          <w:rFonts w:ascii="Times New Roman" w:eastAsia="Times New Roman" w:hAnsi="Times New Roman" w:cs="Times New Roman"/>
          <w:noProof/>
          <w:color w:val="auto"/>
          <w:szCs w:val="24"/>
          <w:lang w:val="sr-Cyrl-BA" w:eastAsia="sr-Cyrl-BA"/>
        </w:rPr>
        <w:t>139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/18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  <w:t xml:space="preserve">                        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PREDSJEDNIK</w:t>
      </w:r>
    </w:p>
    <w:p w14:paraId="60773901" w14:textId="3C208189" w:rsidR="00C9440D" w:rsidRPr="00B70902" w:rsidRDefault="00B70902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Datum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 xml:space="preserve">: 22. </w:t>
      </w: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februar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 xml:space="preserve"> 2018. </w:t>
      </w: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godine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  <w:t xml:space="preserve">      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  <w:t xml:space="preserve">                 </w:t>
      </w: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NARODNE</w:t>
      </w:r>
      <w:r w:rsidR="00C9440D"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>SKUPŠTINE</w:t>
      </w:r>
    </w:p>
    <w:p w14:paraId="58D2C66F" w14:textId="77777777" w:rsidR="00C9440D" w:rsidRPr="00B70902" w:rsidRDefault="00C9440D" w:rsidP="00C9440D">
      <w:pPr>
        <w:spacing w:after="0" w:line="240" w:lineRule="auto"/>
        <w:ind w:left="360" w:right="0" w:firstLine="0"/>
        <w:jc w:val="left"/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</w:pPr>
    </w:p>
    <w:p w14:paraId="29137FD2" w14:textId="6AD82434" w:rsidR="00C9440D" w:rsidRPr="00B70902" w:rsidRDefault="00C9440D" w:rsidP="00C9440D">
      <w:pPr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</w:pP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</w:r>
      <w:r w:rsidRPr="00B70902">
        <w:rPr>
          <w:rFonts w:ascii="Times New Roman" w:eastAsia="Times New Roman" w:hAnsi="Times New Roman" w:cs="Times New Roman"/>
          <w:noProof/>
          <w:color w:val="auto"/>
          <w:szCs w:val="24"/>
          <w:lang w:val="sr-Latn-CS" w:eastAsia="sr-Cyrl-BA"/>
        </w:rPr>
        <w:tab/>
        <w:t xml:space="preserve">                    </w:t>
      </w:r>
      <w:r w:rsidR="00B70902">
        <w:rPr>
          <w:rFonts w:ascii="Times New Roman" w:eastAsia="Times New Roman" w:hAnsi="Times New Roman" w:cs="Times New Roman"/>
          <w:b/>
          <w:bCs/>
          <w:i/>
          <w:iCs/>
          <w:noProof/>
          <w:color w:val="auto"/>
          <w:szCs w:val="24"/>
          <w:lang w:val="sr-Latn-CS" w:eastAsia="sr-Cyrl-BA"/>
        </w:rPr>
        <w:t>Nedeljko</w:t>
      </w:r>
      <w:r w:rsidRPr="00B70902">
        <w:rPr>
          <w:rFonts w:ascii="Times New Roman" w:eastAsia="Times New Roman" w:hAnsi="Times New Roman" w:cs="Times New Roman"/>
          <w:b/>
          <w:bCs/>
          <w:i/>
          <w:iCs/>
          <w:noProof/>
          <w:color w:val="auto"/>
          <w:szCs w:val="24"/>
          <w:lang w:val="sr-Latn-CS" w:eastAsia="sr-Cyrl-BA"/>
        </w:rPr>
        <w:t xml:space="preserve"> </w:t>
      </w:r>
      <w:r w:rsidR="00B70902">
        <w:rPr>
          <w:rFonts w:ascii="Times New Roman" w:eastAsia="Times New Roman" w:hAnsi="Times New Roman" w:cs="Times New Roman"/>
          <w:b/>
          <w:bCs/>
          <w:i/>
          <w:iCs/>
          <w:noProof/>
          <w:color w:val="auto"/>
          <w:szCs w:val="24"/>
          <w:lang w:val="sr-Latn-CS" w:eastAsia="sr-Cyrl-BA"/>
        </w:rPr>
        <w:t>Čubrilović</w:t>
      </w:r>
    </w:p>
    <w:p w14:paraId="6C1B598D" w14:textId="77777777" w:rsidR="00C9440D" w:rsidRPr="00B70902" w:rsidRDefault="00C9440D" w:rsidP="00C9440D">
      <w:pPr>
        <w:spacing w:after="0" w:line="240" w:lineRule="auto"/>
        <w:ind w:left="0" w:right="0" w:firstLine="0"/>
        <w:rPr>
          <w:rFonts w:ascii="Times New Roman" w:eastAsia="Times New Roman" w:hAnsi="Times New Roman" w:cs="Times New Roman"/>
          <w:noProof/>
          <w:color w:val="auto"/>
          <w:szCs w:val="24"/>
          <w:lang w:val="sr-Latn-CS"/>
        </w:rPr>
      </w:pPr>
    </w:p>
    <w:p w14:paraId="0BACD872" w14:textId="77777777" w:rsidR="00761849" w:rsidRPr="00B70902" w:rsidRDefault="00761849" w:rsidP="00761849">
      <w:pPr>
        <w:spacing w:after="0" w:line="240" w:lineRule="auto"/>
        <w:ind w:right="0"/>
        <w:rPr>
          <w:rFonts w:ascii="Times New Roman" w:hAnsi="Times New Roman" w:cs="Times New Roman"/>
          <w:noProof/>
          <w:color w:val="auto"/>
          <w:szCs w:val="24"/>
          <w:lang w:val="sr-Latn-CS"/>
        </w:rPr>
      </w:pPr>
    </w:p>
    <w:sectPr w:rsidR="00761849" w:rsidRPr="00B70902" w:rsidSect="00BE4C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3F9FD" w14:textId="77777777" w:rsidR="00C46E7A" w:rsidRDefault="00C46E7A" w:rsidP="00953D9C">
      <w:pPr>
        <w:spacing w:after="0" w:line="240" w:lineRule="auto"/>
      </w:pPr>
      <w:r>
        <w:separator/>
      </w:r>
    </w:p>
  </w:endnote>
  <w:endnote w:type="continuationSeparator" w:id="0">
    <w:p w14:paraId="70F418FE" w14:textId="77777777" w:rsidR="00C46E7A" w:rsidRDefault="00C46E7A" w:rsidP="0095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AF63" w14:textId="77777777" w:rsidR="00B70902" w:rsidRDefault="00B709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D28F7" w14:textId="77777777" w:rsidR="00B70902" w:rsidRDefault="00B709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F179F" w14:textId="77777777" w:rsidR="00B70902" w:rsidRDefault="00B709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60698" w14:textId="77777777" w:rsidR="00C46E7A" w:rsidRDefault="00C46E7A" w:rsidP="00953D9C">
      <w:pPr>
        <w:spacing w:after="0" w:line="240" w:lineRule="auto"/>
      </w:pPr>
      <w:r>
        <w:separator/>
      </w:r>
    </w:p>
  </w:footnote>
  <w:footnote w:type="continuationSeparator" w:id="0">
    <w:p w14:paraId="69641BA8" w14:textId="77777777" w:rsidR="00C46E7A" w:rsidRDefault="00C46E7A" w:rsidP="0095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570B" w14:textId="77777777" w:rsidR="00B70902" w:rsidRDefault="00B709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30289" w14:textId="77777777" w:rsidR="00B70902" w:rsidRDefault="00B709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71803" w14:textId="77777777" w:rsidR="00B70902" w:rsidRDefault="00B709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717CF"/>
    <w:multiLevelType w:val="hybridMultilevel"/>
    <w:tmpl w:val="A7586C1A"/>
    <w:lvl w:ilvl="0" w:tplc="BFFA7C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37921"/>
    <w:multiLevelType w:val="hybridMultilevel"/>
    <w:tmpl w:val="DC9E1BB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45F48"/>
    <w:multiLevelType w:val="hybridMultilevel"/>
    <w:tmpl w:val="0E94B4DE"/>
    <w:lvl w:ilvl="0" w:tplc="7640D2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3C1C76"/>
    <w:multiLevelType w:val="hybridMultilevel"/>
    <w:tmpl w:val="E73C88D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16EB"/>
    <w:multiLevelType w:val="hybridMultilevel"/>
    <w:tmpl w:val="2D6CE8D8"/>
    <w:lvl w:ilvl="0" w:tplc="75EAF246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00334F"/>
    <w:multiLevelType w:val="hybridMultilevel"/>
    <w:tmpl w:val="772E9842"/>
    <w:lvl w:ilvl="0" w:tplc="CE621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00054E"/>
    <w:multiLevelType w:val="hybridMultilevel"/>
    <w:tmpl w:val="D3F60808"/>
    <w:lvl w:ilvl="0" w:tplc="B10CBC64">
      <w:start w:val="1"/>
      <w:numFmt w:val="decimal"/>
      <w:lvlText w:val="(%1)"/>
      <w:lvlJc w:val="left"/>
      <w:pPr>
        <w:ind w:left="10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5" w:hanging="360"/>
      </w:pPr>
    </w:lvl>
    <w:lvl w:ilvl="2" w:tplc="0409001B" w:tentative="1">
      <w:start w:val="1"/>
      <w:numFmt w:val="lowerRoman"/>
      <w:lvlText w:val="%3."/>
      <w:lvlJc w:val="right"/>
      <w:pPr>
        <w:ind w:left="2525" w:hanging="180"/>
      </w:pPr>
    </w:lvl>
    <w:lvl w:ilvl="3" w:tplc="0409000F" w:tentative="1">
      <w:start w:val="1"/>
      <w:numFmt w:val="decimal"/>
      <w:lvlText w:val="%4."/>
      <w:lvlJc w:val="left"/>
      <w:pPr>
        <w:ind w:left="3245" w:hanging="360"/>
      </w:pPr>
    </w:lvl>
    <w:lvl w:ilvl="4" w:tplc="04090019" w:tentative="1">
      <w:start w:val="1"/>
      <w:numFmt w:val="lowerLetter"/>
      <w:lvlText w:val="%5."/>
      <w:lvlJc w:val="left"/>
      <w:pPr>
        <w:ind w:left="3965" w:hanging="360"/>
      </w:pPr>
    </w:lvl>
    <w:lvl w:ilvl="5" w:tplc="0409001B" w:tentative="1">
      <w:start w:val="1"/>
      <w:numFmt w:val="lowerRoman"/>
      <w:lvlText w:val="%6."/>
      <w:lvlJc w:val="right"/>
      <w:pPr>
        <w:ind w:left="4685" w:hanging="180"/>
      </w:pPr>
    </w:lvl>
    <w:lvl w:ilvl="6" w:tplc="0409000F" w:tentative="1">
      <w:start w:val="1"/>
      <w:numFmt w:val="decimal"/>
      <w:lvlText w:val="%7."/>
      <w:lvlJc w:val="left"/>
      <w:pPr>
        <w:ind w:left="5405" w:hanging="360"/>
      </w:pPr>
    </w:lvl>
    <w:lvl w:ilvl="7" w:tplc="04090019" w:tentative="1">
      <w:start w:val="1"/>
      <w:numFmt w:val="lowerLetter"/>
      <w:lvlText w:val="%8."/>
      <w:lvlJc w:val="left"/>
      <w:pPr>
        <w:ind w:left="6125" w:hanging="360"/>
      </w:pPr>
    </w:lvl>
    <w:lvl w:ilvl="8" w:tplc="04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7" w15:restartNumberingAfterBreak="0">
    <w:nsid w:val="778F73E1"/>
    <w:multiLevelType w:val="hybridMultilevel"/>
    <w:tmpl w:val="B95439A6"/>
    <w:lvl w:ilvl="0" w:tplc="112410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F4E"/>
    <w:rsid w:val="00005EF3"/>
    <w:rsid w:val="00007251"/>
    <w:rsid w:val="000172E6"/>
    <w:rsid w:val="000310C4"/>
    <w:rsid w:val="00031D2F"/>
    <w:rsid w:val="0004177D"/>
    <w:rsid w:val="000447C7"/>
    <w:rsid w:val="00063796"/>
    <w:rsid w:val="000668C4"/>
    <w:rsid w:val="000717C2"/>
    <w:rsid w:val="000723AE"/>
    <w:rsid w:val="00083B56"/>
    <w:rsid w:val="0008740B"/>
    <w:rsid w:val="00096763"/>
    <w:rsid w:val="000A4548"/>
    <w:rsid w:val="000B391D"/>
    <w:rsid w:val="000B46EF"/>
    <w:rsid w:val="000C748F"/>
    <w:rsid w:val="000E51BE"/>
    <w:rsid w:val="000F1F02"/>
    <w:rsid w:val="00101A4D"/>
    <w:rsid w:val="001176F4"/>
    <w:rsid w:val="001220C4"/>
    <w:rsid w:val="00133535"/>
    <w:rsid w:val="0013382D"/>
    <w:rsid w:val="00167CA4"/>
    <w:rsid w:val="001824E6"/>
    <w:rsid w:val="0019118A"/>
    <w:rsid w:val="00191D64"/>
    <w:rsid w:val="00192FCE"/>
    <w:rsid w:val="001956CE"/>
    <w:rsid w:val="001A129F"/>
    <w:rsid w:val="001A3756"/>
    <w:rsid w:val="001B5AD5"/>
    <w:rsid w:val="001B6248"/>
    <w:rsid w:val="001B6550"/>
    <w:rsid w:val="001D2977"/>
    <w:rsid w:val="001E58B0"/>
    <w:rsid w:val="00210D92"/>
    <w:rsid w:val="00216A74"/>
    <w:rsid w:val="00222497"/>
    <w:rsid w:val="0022622B"/>
    <w:rsid w:val="00240268"/>
    <w:rsid w:val="00250CF8"/>
    <w:rsid w:val="00253E62"/>
    <w:rsid w:val="002607B5"/>
    <w:rsid w:val="00265695"/>
    <w:rsid w:val="002A35CA"/>
    <w:rsid w:val="002A7CB1"/>
    <w:rsid w:val="002C29B6"/>
    <w:rsid w:val="002C2CF2"/>
    <w:rsid w:val="002C4259"/>
    <w:rsid w:val="002D76B0"/>
    <w:rsid w:val="002F4A9D"/>
    <w:rsid w:val="00302940"/>
    <w:rsid w:val="00302A87"/>
    <w:rsid w:val="0030428C"/>
    <w:rsid w:val="003174B0"/>
    <w:rsid w:val="00317FBF"/>
    <w:rsid w:val="0032562D"/>
    <w:rsid w:val="00326E77"/>
    <w:rsid w:val="003601A2"/>
    <w:rsid w:val="00364D12"/>
    <w:rsid w:val="00370C7D"/>
    <w:rsid w:val="00381B18"/>
    <w:rsid w:val="0038383D"/>
    <w:rsid w:val="003A0CB9"/>
    <w:rsid w:val="003A1FF8"/>
    <w:rsid w:val="003A7729"/>
    <w:rsid w:val="003B191A"/>
    <w:rsid w:val="003B448F"/>
    <w:rsid w:val="003B4D00"/>
    <w:rsid w:val="003B5FC9"/>
    <w:rsid w:val="003C15DB"/>
    <w:rsid w:val="003C6CD2"/>
    <w:rsid w:val="003C7288"/>
    <w:rsid w:val="003E3747"/>
    <w:rsid w:val="003F0308"/>
    <w:rsid w:val="004025D0"/>
    <w:rsid w:val="004227D6"/>
    <w:rsid w:val="00424C42"/>
    <w:rsid w:val="00426570"/>
    <w:rsid w:val="00450811"/>
    <w:rsid w:val="00457B22"/>
    <w:rsid w:val="004625DD"/>
    <w:rsid w:val="00465D39"/>
    <w:rsid w:val="00477682"/>
    <w:rsid w:val="00482B15"/>
    <w:rsid w:val="00486B52"/>
    <w:rsid w:val="00495569"/>
    <w:rsid w:val="004A449B"/>
    <w:rsid w:val="004B339D"/>
    <w:rsid w:val="004C6D9C"/>
    <w:rsid w:val="004E271A"/>
    <w:rsid w:val="004E6459"/>
    <w:rsid w:val="00503D18"/>
    <w:rsid w:val="00526B99"/>
    <w:rsid w:val="005310F8"/>
    <w:rsid w:val="00544212"/>
    <w:rsid w:val="00546EDF"/>
    <w:rsid w:val="00547509"/>
    <w:rsid w:val="00560BFD"/>
    <w:rsid w:val="005668A1"/>
    <w:rsid w:val="00576A0D"/>
    <w:rsid w:val="00592ED7"/>
    <w:rsid w:val="005A76D0"/>
    <w:rsid w:val="005B3BA5"/>
    <w:rsid w:val="005B4AE9"/>
    <w:rsid w:val="005B641D"/>
    <w:rsid w:val="005C5244"/>
    <w:rsid w:val="005C6314"/>
    <w:rsid w:val="005D069C"/>
    <w:rsid w:val="005D6903"/>
    <w:rsid w:val="005E5461"/>
    <w:rsid w:val="005E72C2"/>
    <w:rsid w:val="005E7F4E"/>
    <w:rsid w:val="00603028"/>
    <w:rsid w:val="00611ABB"/>
    <w:rsid w:val="006144DD"/>
    <w:rsid w:val="00620854"/>
    <w:rsid w:val="006216C4"/>
    <w:rsid w:val="00621E9B"/>
    <w:rsid w:val="00662588"/>
    <w:rsid w:val="00663A21"/>
    <w:rsid w:val="006946FD"/>
    <w:rsid w:val="006965C3"/>
    <w:rsid w:val="00696F23"/>
    <w:rsid w:val="006A44D4"/>
    <w:rsid w:val="006B029C"/>
    <w:rsid w:val="006B1323"/>
    <w:rsid w:val="006B57F8"/>
    <w:rsid w:val="006B5C5A"/>
    <w:rsid w:val="006B7581"/>
    <w:rsid w:val="006C0618"/>
    <w:rsid w:val="006C37F6"/>
    <w:rsid w:val="006C4F2E"/>
    <w:rsid w:val="006F11C6"/>
    <w:rsid w:val="00703A8F"/>
    <w:rsid w:val="00714D46"/>
    <w:rsid w:val="00717A13"/>
    <w:rsid w:val="00756774"/>
    <w:rsid w:val="00761849"/>
    <w:rsid w:val="00764541"/>
    <w:rsid w:val="007712F0"/>
    <w:rsid w:val="00775860"/>
    <w:rsid w:val="007827AA"/>
    <w:rsid w:val="00790A49"/>
    <w:rsid w:val="007974EA"/>
    <w:rsid w:val="007B23E4"/>
    <w:rsid w:val="007C6EC8"/>
    <w:rsid w:val="007E015E"/>
    <w:rsid w:val="007E21C7"/>
    <w:rsid w:val="007E2F61"/>
    <w:rsid w:val="007F788B"/>
    <w:rsid w:val="0081436E"/>
    <w:rsid w:val="00821DDA"/>
    <w:rsid w:val="00823B64"/>
    <w:rsid w:val="008303D9"/>
    <w:rsid w:val="00840924"/>
    <w:rsid w:val="00845010"/>
    <w:rsid w:val="0085185B"/>
    <w:rsid w:val="00851944"/>
    <w:rsid w:val="0086589C"/>
    <w:rsid w:val="008708F1"/>
    <w:rsid w:val="00873198"/>
    <w:rsid w:val="008B0AA9"/>
    <w:rsid w:val="008C0F2B"/>
    <w:rsid w:val="008C76A5"/>
    <w:rsid w:val="008D7289"/>
    <w:rsid w:val="008E5B26"/>
    <w:rsid w:val="008E5DBA"/>
    <w:rsid w:val="008F1949"/>
    <w:rsid w:val="009002B2"/>
    <w:rsid w:val="0090357E"/>
    <w:rsid w:val="009073B4"/>
    <w:rsid w:val="00945A61"/>
    <w:rsid w:val="00953C73"/>
    <w:rsid w:val="00953D9C"/>
    <w:rsid w:val="00964FF6"/>
    <w:rsid w:val="00971681"/>
    <w:rsid w:val="00994A13"/>
    <w:rsid w:val="009C30D0"/>
    <w:rsid w:val="009C4FEF"/>
    <w:rsid w:val="009D260C"/>
    <w:rsid w:val="009E4B78"/>
    <w:rsid w:val="00A11838"/>
    <w:rsid w:val="00A12D8A"/>
    <w:rsid w:val="00A134F3"/>
    <w:rsid w:val="00A1443B"/>
    <w:rsid w:val="00A15F1D"/>
    <w:rsid w:val="00A32174"/>
    <w:rsid w:val="00A3685A"/>
    <w:rsid w:val="00A45156"/>
    <w:rsid w:val="00A463C4"/>
    <w:rsid w:val="00A566B1"/>
    <w:rsid w:val="00A60951"/>
    <w:rsid w:val="00A72AF2"/>
    <w:rsid w:val="00AA2B7F"/>
    <w:rsid w:val="00AA3486"/>
    <w:rsid w:val="00AA6C66"/>
    <w:rsid w:val="00AA7274"/>
    <w:rsid w:val="00AC3A6F"/>
    <w:rsid w:val="00AC4CA3"/>
    <w:rsid w:val="00AD052E"/>
    <w:rsid w:val="00AE6159"/>
    <w:rsid w:val="00AF0149"/>
    <w:rsid w:val="00B1174E"/>
    <w:rsid w:val="00B17275"/>
    <w:rsid w:val="00B2083C"/>
    <w:rsid w:val="00B20C5C"/>
    <w:rsid w:val="00B27787"/>
    <w:rsid w:val="00B30C06"/>
    <w:rsid w:val="00B365E1"/>
    <w:rsid w:val="00B36C00"/>
    <w:rsid w:val="00B669EB"/>
    <w:rsid w:val="00B70902"/>
    <w:rsid w:val="00B76380"/>
    <w:rsid w:val="00B915E7"/>
    <w:rsid w:val="00BD0569"/>
    <w:rsid w:val="00BD7250"/>
    <w:rsid w:val="00BE0D30"/>
    <w:rsid w:val="00BE4C7E"/>
    <w:rsid w:val="00BF16D1"/>
    <w:rsid w:val="00BF205A"/>
    <w:rsid w:val="00C0027A"/>
    <w:rsid w:val="00C25574"/>
    <w:rsid w:val="00C270CD"/>
    <w:rsid w:val="00C27897"/>
    <w:rsid w:val="00C4251A"/>
    <w:rsid w:val="00C4640A"/>
    <w:rsid w:val="00C46E7A"/>
    <w:rsid w:val="00C60E51"/>
    <w:rsid w:val="00C87EA6"/>
    <w:rsid w:val="00C92644"/>
    <w:rsid w:val="00C92F07"/>
    <w:rsid w:val="00C93207"/>
    <w:rsid w:val="00C93332"/>
    <w:rsid w:val="00C9440D"/>
    <w:rsid w:val="00CA0A80"/>
    <w:rsid w:val="00CA2B9D"/>
    <w:rsid w:val="00CC4C7D"/>
    <w:rsid w:val="00CD25AA"/>
    <w:rsid w:val="00CD7168"/>
    <w:rsid w:val="00CE431F"/>
    <w:rsid w:val="00CF2D4A"/>
    <w:rsid w:val="00CF4452"/>
    <w:rsid w:val="00CF6803"/>
    <w:rsid w:val="00D02B30"/>
    <w:rsid w:val="00D147B5"/>
    <w:rsid w:val="00D25559"/>
    <w:rsid w:val="00D344AF"/>
    <w:rsid w:val="00D47719"/>
    <w:rsid w:val="00D5580C"/>
    <w:rsid w:val="00D667DC"/>
    <w:rsid w:val="00D73D7B"/>
    <w:rsid w:val="00DA29F1"/>
    <w:rsid w:val="00DA4BF5"/>
    <w:rsid w:val="00DB69B2"/>
    <w:rsid w:val="00DC13D5"/>
    <w:rsid w:val="00DC2364"/>
    <w:rsid w:val="00DC3FDF"/>
    <w:rsid w:val="00DC4B52"/>
    <w:rsid w:val="00DD4D99"/>
    <w:rsid w:val="00DE191E"/>
    <w:rsid w:val="00DE1C6A"/>
    <w:rsid w:val="00DE33D0"/>
    <w:rsid w:val="00DF507C"/>
    <w:rsid w:val="00E04100"/>
    <w:rsid w:val="00E227F3"/>
    <w:rsid w:val="00E22956"/>
    <w:rsid w:val="00E23BD5"/>
    <w:rsid w:val="00E24A3E"/>
    <w:rsid w:val="00E2636F"/>
    <w:rsid w:val="00E34A57"/>
    <w:rsid w:val="00E361EA"/>
    <w:rsid w:val="00E41ACC"/>
    <w:rsid w:val="00E616FD"/>
    <w:rsid w:val="00E72AE3"/>
    <w:rsid w:val="00E826F9"/>
    <w:rsid w:val="00E910C1"/>
    <w:rsid w:val="00EA02F9"/>
    <w:rsid w:val="00ED47E1"/>
    <w:rsid w:val="00ED5819"/>
    <w:rsid w:val="00EF0B16"/>
    <w:rsid w:val="00EF6194"/>
    <w:rsid w:val="00EF6936"/>
    <w:rsid w:val="00F220F0"/>
    <w:rsid w:val="00F34A0B"/>
    <w:rsid w:val="00F37579"/>
    <w:rsid w:val="00F62800"/>
    <w:rsid w:val="00F65B12"/>
    <w:rsid w:val="00F810AE"/>
    <w:rsid w:val="00F852CA"/>
    <w:rsid w:val="00F87347"/>
    <w:rsid w:val="00FA2213"/>
    <w:rsid w:val="00FB2149"/>
    <w:rsid w:val="00FB5536"/>
    <w:rsid w:val="00FD0CC6"/>
    <w:rsid w:val="00FF08C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6E0E5"/>
  <w15:chartTrackingRefBased/>
  <w15:docId w15:val="{696733A4-CEF7-4941-9CE3-0FA358E3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F4E"/>
    <w:pPr>
      <w:spacing w:after="110" w:line="249" w:lineRule="auto"/>
      <w:ind w:left="3437" w:right="3382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F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248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D9C"/>
    <w:rPr>
      <w:rFonts w:ascii="Calibri" w:eastAsia="Calibri" w:hAnsi="Calibri" w:cs="Calibri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9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D9C"/>
    <w:rPr>
      <w:rFonts w:ascii="Calibri" w:eastAsia="Calibri" w:hAnsi="Calibri" w:cs="Calibri"/>
      <w:color w:val="000000"/>
      <w:sz w:val="24"/>
    </w:rPr>
  </w:style>
  <w:style w:type="character" w:customStyle="1" w:styleId="tekst1">
    <w:name w:val="tekst1"/>
    <w:rsid w:val="003F0308"/>
    <w:rPr>
      <w:rFonts w:ascii="Arial" w:hAnsi="Arial" w:cs="Arial" w:hint="default"/>
      <w:color w:val="000000"/>
      <w:sz w:val="18"/>
      <w:szCs w:val="18"/>
    </w:rPr>
  </w:style>
  <w:style w:type="paragraph" w:styleId="NoSpacing">
    <w:name w:val="No Spacing"/>
    <w:uiPriority w:val="99"/>
    <w:qFormat/>
    <w:rsid w:val="00DD4D9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styleId="CommentReference">
    <w:name w:val="annotation reference"/>
    <w:basedOn w:val="DefaultParagraphFont"/>
    <w:uiPriority w:val="99"/>
    <w:semiHidden/>
    <w:unhideWhenUsed/>
    <w:rsid w:val="00AF01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1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149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1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149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6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59DB4-90C6-4D32-AB10-99F36983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Slobodanka Dubravac</dc:creator>
  <cp:keywords/>
  <dc:description/>
  <cp:lastModifiedBy>DraganR</cp:lastModifiedBy>
  <cp:revision>2</cp:revision>
  <cp:lastPrinted>2017-10-19T10:52:00Z</cp:lastPrinted>
  <dcterms:created xsi:type="dcterms:W3CDTF">2018-03-19T12:05:00Z</dcterms:created>
  <dcterms:modified xsi:type="dcterms:W3CDTF">2018-03-19T12:05:00Z</dcterms:modified>
</cp:coreProperties>
</file>